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400" w:after="120"/>
        <w:jc w:val="both"/>
        <w:rPr/>
      </w:pPr>
      <w:bookmarkStart w:id="0" w:name="_unumurqpjkl9"/>
      <w:bookmarkEnd w:id="0"/>
      <w:r>
        <w:rPr/>
        <w:t>SCHEMA RELAZIONE FINALE DEL PROGETTO</w:t>
      </w:r>
    </w:p>
    <w:p>
      <w:pPr>
        <w:pStyle w:val="LOnormal"/>
        <w:rPr/>
      </w:pPr>
      <w:r>
        <w:rPr/>
      </w:r>
    </w:p>
    <w:tbl>
      <w:tblPr>
        <w:tblStyle w:val="Table10"/>
        <w:tblW w:w="901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507"/>
        <w:gridCol w:w="4507"/>
      </w:tblGrid>
      <w:tr>
        <w:trPr>
          <w:trHeight w:val="872" w:hRule="atLeast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Titolo del progetto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  <w:tab/>
              <w:tab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Illustrazione del progetto realizzato e dei risultati conseguiti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  <w:tab/>
              <w:tab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Criticità riscontrate di tipo tecnico, organizzativo o di altra natura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Ulteriori annotazioni o segnalazioni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ciascuna delle tipologie di attività che erano previste dal progetto, dettaglio dell’attività svolta e specifica dei riferimenti e delle modalità che ne consentano una concreta verifica:</w:t>
      </w:r>
    </w:p>
    <w:tbl>
      <w:tblPr>
        <w:tblStyle w:val="Table11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2833"/>
        <w:gridCol w:w="3072"/>
        <w:gridCol w:w="3120"/>
      </w:tblGrid>
      <w:tr>
        <w:trPr>
          <w:trHeight w:val="810" w:hRule="atLeast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Tipologia di attività svolta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Descrizione dell’attività realizzata, degli output e dei risultati prodotti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da parte di Regione Toscana</w:t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3d-data acquisizione strumenti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3d-data integrazione dei processi dell’ente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ingestion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analytics</w:t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ML/AI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integrazione e messa a regime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per AI training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High Value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Dataset rilasciati su dati.toscana.it per l’assolvimento dell’obbligo minimo di 5 dataset previsto dall’art. 5, commi 3 e 4:</w:t>
      </w:r>
    </w:p>
    <w:tbl>
      <w:tblPr>
        <w:tblStyle w:val="Table12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1842"/>
        <w:gridCol w:w="1778"/>
        <w:gridCol w:w="1778"/>
        <w:gridCol w:w="1782"/>
        <w:gridCol w:w="1845"/>
      </w:tblGrid>
      <w:tr>
        <w:trPr>
          <w:trHeight w:val="557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#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dataset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Link per download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Formato dei dati, licenza d’uso e altre indicazioni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High Value o dataset per AI training (SI/NO)</w:t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Dataset rilasciati su dati.toscana.it in aggiunta al numero minimo previsto dall’art. 5, commi 3 e 4, in funzione dell’attribuzione del punteggio di valutazione di merito  previsto dall’art. 8, comma 18, se attribuito (aggiungere o eliminare righe, secondo necessità):</w:t>
      </w:r>
    </w:p>
    <w:tbl>
      <w:tblPr>
        <w:tblStyle w:val="Table13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val="0600"/>
      </w:tblPr>
      <w:tblGrid>
        <w:gridCol w:w="4528"/>
        <w:gridCol w:w="2219"/>
        <w:gridCol w:w="2278"/>
      </w:tblGrid>
      <w:tr>
        <w:trPr>
          <w:trHeight w:val="510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dataset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Link per download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Formato dei dati e altre indicazioni</w:t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Soggetti che hanno partecipato al progetto secondo l’art. 3, comma 3 del bando e modalità di verifica delle relative attività (aggiungere o eliminare righe, secondo necessità):</w:t>
        <w:br/>
      </w:r>
    </w:p>
    <w:tbl>
      <w:tblPr>
        <w:tblStyle w:val="Table14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3026"/>
        <w:gridCol w:w="2972"/>
        <w:gridCol w:w="3027"/>
      </w:tblGrid>
      <w:tr>
        <w:trPr>
          <w:trHeight w:val="510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Soggetto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Attività svolte nel progetto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da parte di Regione Toscana</w:t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Resoconto delle tempistiche effettive del progetto (aggiungere o eliminare righe, secondo necessità):</w:t>
      </w:r>
    </w:p>
    <w:tbl>
      <w:tblPr>
        <w:tblStyle w:val="Table15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1795"/>
        <w:gridCol w:w="1815"/>
        <w:gridCol w:w="1814"/>
        <w:gridCol w:w="1802"/>
        <w:gridCol w:w="1799"/>
      </w:tblGrid>
      <w:tr>
        <w:trPr>
          <w:trHeight w:val="510" w:hRule="atLeast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Fase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inizio effettiva</w:t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fine effettiva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Numero e data atto</w:t>
            </w:r>
            <w:r>
              <w:rPr>
                <w:rFonts w:eastAsia="Times New Roman" w:cs="Times New Roman" w:ascii="Times New Roman" w:hAnsi="Times New Roman"/>
              </w:rPr>
              <w:t xml:space="preserve"> (eventuale)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Note</w:t>
            </w:r>
          </w:p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(opzionale)</w:t>
            </w:r>
          </w:p>
        </w:tc>
      </w:tr>
      <w:tr>
        <w:trPr>
          <w:trHeight w:val="525" w:hRule="atLeast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Indicatore di risultato e modalità di verifica per ciascun output realizzato nell’ambito del progetto:</w:t>
      </w:r>
    </w:p>
    <w:tbl>
      <w:tblPr>
        <w:tblStyle w:val="Table16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2999"/>
        <w:gridCol w:w="3023"/>
        <w:gridCol w:w="3003"/>
      </w:tblGrid>
      <w:tr>
        <w:trPr>
          <w:trHeight w:val="765" w:hRule="atLeast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Output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rilevazione dell’indicatore e fonte dati utilizzata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annuale dell’indicatore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</w:tr>
      <w:tr>
        <w:trPr>
          <w:trHeight w:val="1020" w:hRule="atLeast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Dataset open data pubblicati per l’assolvimento dell’obbligo minimo di 5 dataset previsto dall’art. 5, commi 3 e 4.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25" w:hRule="atLeast"/>
        </w:trPr>
        <w:tc>
          <w:tcPr>
            <w:tcW w:w="2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dataset rilasciati su dati.toscana.it in aggiunta al numero minimo previsto dall’art. 5, commi 3 e 4, in funzione dell’attribuzione del punteggio di valutazione di merito  previsto dall’art. 8, comma 18, se attribuito.</w:t>
            </w:r>
          </w:p>
        </w:tc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25" w:hRule="atLeast"/>
        </w:trPr>
        <w:tc>
          <w:tcPr>
            <w:tcW w:w="2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prodotti realizzati nell’ambito del progetto, secondo quanto descritto per le tipologie di attività da a) a h) che sono state oggetto di realizzione (ad es. dashboard, siti web, API, eccetera).</w:t>
            </w:r>
          </w:p>
        </w:tc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Documenti allegati (aggiungere o eliminare righe, secondo necessità):</w:t>
      </w:r>
    </w:p>
    <w:tbl>
      <w:tblPr>
        <w:tblStyle w:val="Table17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3604"/>
        <w:gridCol w:w="5420"/>
      </w:tblGrid>
      <w:tr>
        <w:trPr>
          <w:trHeight w:val="525" w:hRule="atLeast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Titolo del documento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dei contenuti</w:t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(opzionale) Valutazione dell'efficientamento introdotto dal progetto, inteso come riduzione di costi o incremento di funzionalità o attività dell'Ente. Descrivere quali  ricadute può avere il progetto a medio/lungo periodo, come si stimano i risparmi in termini di costi e di tempi e quali nuove funzionalità/servizi possono essere offerti internamente e/o esternamente:</w:t>
      </w:r>
    </w:p>
    <w:tbl>
      <w:tblPr>
        <w:tblStyle w:val="Table1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1440" w:top="2656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5731510" cy="5689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Saltoaindice">
    <w:name w:val="Salto a indice"/>
    <w:qFormat/>
    <w:rPr/>
  </w:style>
  <w:style w:type="character" w:styleId="Numerazionerighe">
    <w:name w:val="Numerazione righe"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LibreOffice/7.3.2.2$Windows_X86_64 LibreOffice_project/49f2b1bff42cfccbd8f788c8dc32c1c309559be0</Application>
  <AppVersion>15.0000</AppVersion>
  <Pages>4</Pages>
  <Words>451</Words>
  <Characters>2712</Characters>
  <CharactersWithSpaces>3276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2025-06-04T12:41:44Z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